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8950D4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 7th</w:t>
      </w:r>
      <w:r w:rsidR="00452DFB">
        <w:rPr>
          <w:rFonts w:ascii="Century Gothic" w:hAnsi="Century Gothic"/>
          <w:sz w:val="24"/>
          <w:szCs w:val="24"/>
        </w:rPr>
        <w:t>, 2018</w:t>
      </w:r>
    </w:p>
    <w:p w:rsidR="008950D4" w:rsidRDefault="008950D4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 – 2:30</w:t>
      </w:r>
    </w:p>
    <w:p w:rsidR="00D42F1B" w:rsidRDefault="00D42F1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151 W 7</w:t>
      </w:r>
      <w:r w:rsidRPr="00D42F1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Ave RM 258</w:t>
      </w:r>
    </w:p>
    <w:p w:rsidR="00452DFB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E9305C" w:rsidRPr="00452DFB" w:rsidRDefault="00452DFB">
      <w:p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Agenda</w:t>
      </w:r>
    </w:p>
    <w:p w:rsidR="00E9305C" w:rsidRDefault="00E9305C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 in</w:t>
      </w:r>
      <w:r w:rsidR="00AB30D4">
        <w:rPr>
          <w:rFonts w:ascii="Century Gothic" w:hAnsi="Century Gothic"/>
          <w:b/>
          <w:sz w:val="24"/>
          <w:szCs w:val="24"/>
        </w:rPr>
        <w:t>/Introductions</w:t>
      </w:r>
    </w:p>
    <w:p w:rsidR="00452DFB" w:rsidRP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Agency Highlight</w:t>
      </w:r>
    </w:p>
    <w:p w:rsidR="00773A3B" w:rsidRDefault="00444474" w:rsidP="0044447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Teresa Aslin &amp; Shelly </w:t>
      </w:r>
      <w:proofErr w:type="spellStart"/>
      <w:r>
        <w:rPr>
          <w:rFonts w:ascii="Century Gothic" w:hAnsi="Century Gothic"/>
          <w:sz w:val="24"/>
          <w:szCs w:val="24"/>
        </w:rPr>
        <w:t>Haase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Womenspace</w:t>
      </w:r>
      <w:proofErr w:type="spellEnd"/>
    </w:p>
    <w:p w:rsidR="002F5F4E" w:rsidRDefault="002F5F4E" w:rsidP="002F5F4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 </w:t>
      </w:r>
      <w:r w:rsidR="002F444D">
        <w:rPr>
          <w:rFonts w:ascii="Century Gothic" w:hAnsi="Century Gothic"/>
          <w:sz w:val="24"/>
          <w:szCs w:val="24"/>
        </w:rPr>
        <w:t>Satellite</w:t>
      </w:r>
      <w:r>
        <w:rPr>
          <w:rFonts w:ascii="Century Gothic" w:hAnsi="Century Gothic"/>
          <w:sz w:val="24"/>
          <w:szCs w:val="24"/>
        </w:rPr>
        <w:t xml:space="preserve"> office, 1 main office,  3  staff at DHS</w:t>
      </w:r>
    </w:p>
    <w:p w:rsidR="002F5F4E" w:rsidRDefault="002F5F4E" w:rsidP="002F5F4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Crisis Line 541-485-6513</w:t>
      </w:r>
    </w:p>
    <w:p w:rsidR="002F5F4E" w:rsidRDefault="002F5F4E" w:rsidP="002F5F4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 office 541-485-8232 1577 Pearl St 2</w:t>
      </w:r>
      <w:r w:rsidRPr="002F5F4E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floor  9-4:30</w:t>
      </w:r>
    </w:p>
    <w:p w:rsidR="00CF6BEB" w:rsidRDefault="00CF6BEB" w:rsidP="00CF6BEB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Support group 3 days a week.  </w:t>
      </w:r>
    </w:p>
    <w:p w:rsidR="00CF6BEB" w:rsidRDefault="00CF6BEB" w:rsidP="00CF6BEB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Counseling for clients not ready to flee yet</w:t>
      </w:r>
    </w:p>
    <w:p w:rsidR="00CF6BEB" w:rsidRPr="00CF6BEB" w:rsidRDefault="00CF6BEB" w:rsidP="00CF6BEB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Walk in Front Door Assessor </w:t>
      </w:r>
    </w:p>
    <w:p w:rsidR="006F70A2" w:rsidRDefault="006F70A2" w:rsidP="006F70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6F70A2">
        <w:rPr>
          <w:rFonts w:ascii="Century Gothic" w:hAnsi="Century Gothic"/>
          <w:b/>
          <w:sz w:val="24"/>
          <w:szCs w:val="24"/>
        </w:rPr>
        <w:t>New reporting process</w:t>
      </w:r>
    </w:p>
    <w:p w:rsidR="00CF6BEB" w:rsidRPr="00CF6BEB" w:rsidRDefault="00CF6BEB" w:rsidP="00CF6BE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CF6BEB">
        <w:rPr>
          <w:rFonts w:ascii="Century Gothic" w:hAnsi="Century Gothic"/>
          <w:sz w:val="24"/>
          <w:szCs w:val="24"/>
        </w:rPr>
        <w:t>Due to issues with the ROI Melissa and Lise are no longer able to run quarterly reports to be sent to the state</w:t>
      </w:r>
    </w:p>
    <w:p w:rsidR="006F70A2" w:rsidRPr="00CF6BEB" w:rsidRDefault="00CF6BEB" w:rsidP="00CF6BE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agencies are asked to run the ESG-Caper for state funded programs and send them to Melissa.   Melissa will send a reminder email and Capers must be received by the 10</w:t>
      </w:r>
      <w:r w:rsidRPr="00CF6BE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of the month. </w:t>
      </w:r>
    </w:p>
    <w:p w:rsidR="00CF6BEB" w:rsidRPr="00E75F21" w:rsidRDefault="00CF6BEB" w:rsidP="00CF6BE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an agency with sub agencies, su</w:t>
      </w:r>
      <w:r w:rsidR="00F779CF">
        <w:rPr>
          <w:rFonts w:ascii="Century Gothic" w:hAnsi="Century Gothic"/>
          <w:sz w:val="24"/>
          <w:szCs w:val="24"/>
        </w:rPr>
        <w:t>b agencies will need to run the caper</w:t>
      </w:r>
      <w:r>
        <w:rPr>
          <w:rFonts w:ascii="Century Gothic" w:hAnsi="Century Gothic"/>
          <w:sz w:val="24"/>
          <w:szCs w:val="24"/>
        </w:rPr>
        <w:t xml:space="preserve"> and send them to you. </w:t>
      </w:r>
    </w:p>
    <w:p w:rsidR="00E75F21" w:rsidRPr="00CF6BEB" w:rsidRDefault="00E75F21" w:rsidP="00CF6BE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Instructions are located on the website </w:t>
      </w:r>
      <w:hyperlink r:id="rId6" w:tooltip="Quarterly ESG CAPER Reporting " w:history="1">
        <w:r w:rsidRPr="00E75F21">
          <w:rPr>
            <w:rFonts w:ascii="Arial" w:hAnsi="Arial" w:cs="Arial"/>
            <w:color w:val="860000"/>
            <w:sz w:val="27"/>
            <w:szCs w:val="27"/>
            <w:u w:val="single"/>
            <w:shd w:val="clear" w:color="auto" w:fill="FFFFFF"/>
          </w:rPr>
          <w:t>Quarterly ESG CAPER Reporting </w:t>
        </w:r>
      </w:hyperlink>
    </w:p>
    <w:p w:rsidR="00CF6BEB" w:rsidRPr="00CF6BEB" w:rsidRDefault="00CF6BEB" w:rsidP="00CF6BE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Same </w:t>
      </w:r>
      <w:r w:rsidR="00F779CF">
        <w:rPr>
          <w:rFonts w:ascii="Century Gothic" w:hAnsi="Century Gothic"/>
          <w:sz w:val="24"/>
          <w:szCs w:val="24"/>
        </w:rPr>
        <w:t xml:space="preserve">process will be for the </w:t>
      </w:r>
      <w:proofErr w:type="spellStart"/>
      <w:r w:rsidR="00F779CF">
        <w:rPr>
          <w:rFonts w:ascii="Century Gothic" w:hAnsi="Century Gothic"/>
          <w:sz w:val="24"/>
          <w:szCs w:val="24"/>
        </w:rPr>
        <w:t>CoC</w:t>
      </w:r>
      <w:proofErr w:type="spellEnd"/>
      <w:r w:rsidR="00F779CF">
        <w:rPr>
          <w:rFonts w:ascii="Century Gothic" w:hAnsi="Century Gothic"/>
          <w:sz w:val="24"/>
          <w:szCs w:val="24"/>
        </w:rPr>
        <w:t>-APR</w:t>
      </w:r>
    </w:p>
    <w:p w:rsidR="00E24109" w:rsidRDefault="00E24109" w:rsidP="00E2410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24109">
        <w:rPr>
          <w:rFonts w:ascii="Century Gothic" w:hAnsi="Century Gothic"/>
          <w:b/>
          <w:sz w:val="24"/>
          <w:szCs w:val="24"/>
        </w:rPr>
        <w:t>Updating assessments</w:t>
      </w:r>
    </w:p>
    <w:p w:rsidR="00EF1DAA" w:rsidRDefault="00EF1DAA" w:rsidP="00EF1DA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HUD verification</w:t>
      </w:r>
      <w:r w:rsidR="00E75F21">
        <w:rPr>
          <w:rFonts w:ascii="Century Gothic" w:hAnsi="Century Gothic"/>
          <w:sz w:val="24"/>
          <w:szCs w:val="24"/>
        </w:rPr>
        <w:t xml:space="preserve"> </w:t>
      </w:r>
      <w:r w:rsidR="00F779CF">
        <w:rPr>
          <w:rFonts w:ascii="Century Gothic" w:hAnsi="Century Gothic"/>
          <w:sz w:val="24"/>
          <w:szCs w:val="24"/>
        </w:rPr>
        <w:t xml:space="preserve"> -  </w:t>
      </w:r>
      <w:r w:rsidR="00E75F21">
        <w:rPr>
          <w:rFonts w:ascii="Century Gothic" w:hAnsi="Century Gothic"/>
          <w:sz w:val="24"/>
          <w:szCs w:val="24"/>
        </w:rPr>
        <w:t>Disabilities/Income/None cash benefits</w:t>
      </w:r>
    </w:p>
    <w:p w:rsidR="00405411" w:rsidRDefault="00405411" w:rsidP="00E75F21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Disabilities </w:t>
      </w:r>
    </w:p>
    <w:p w:rsidR="00405411" w:rsidRDefault="00405411" w:rsidP="00405411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Don’t change </w:t>
      </w:r>
      <w:proofErr w:type="gramStart"/>
      <w:r>
        <w:rPr>
          <w:rFonts w:ascii="Century Gothic" w:hAnsi="Century Gothic"/>
          <w:sz w:val="24"/>
          <w:szCs w:val="24"/>
        </w:rPr>
        <w:t>Yes</w:t>
      </w:r>
      <w:proofErr w:type="gramEnd"/>
      <w:r>
        <w:rPr>
          <w:rFonts w:ascii="Century Gothic" w:hAnsi="Century Gothic"/>
          <w:sz w:val="24"/>
          <w:szCs w:val="24"/>
        </w:rPr>
        <w:t xml:space="preserve"> to a No.  </w:t>
      </w:r>
    </w:p>
    <w:p w:rsidR="00405411" w:rsidRPr="00405411" w:rsidRDefault="002F444D" w:rsidP="00405411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405411" w:rsidRPr="00405411">
        <w:rPr>
          <w:rFonts w:ascii="Century Gothic" w:hAnsi="Century Gothic"/>
          <w:sz w:val="24"/>
          <w:szCs w:val="24"/>
        </w:rPr>
        <w:t>tart date</w:t>
      </w:r>
      <w:r w:rsidR="00F779CF">
        <w:rPr>
          <w:rFonts w:ascii="Century Gothic" w:hAnsi="Century Gothic"/>
          <w:sz w:val="24"/>
          <w:szCs w:val="24"/>
        </w:rPr>
        <w:t xml:space="preserve"> for the disability</w:t>
      </w:r>
      <w:r w:rsidR="00405411" w:rsidRPr="00405411">
        <w:rPr>
          <w:rFonts w:ascii="Century Gothic" w:hAnsi="Century Gothic"/>
          <w:sz w:val="24"/>
          <w:szCs w:val="24"/>
        </w:rPr>
        <w:t xml:space="preserve"> is the day the assessment is being completed</w:t>
      </w:r>
    </w:p>
    <w:p w:rsidR="00405411" w:rsidRDefault="00405411" w:rsidP="00E75F21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verification sections</w:t>
      </w:r>
    </w:p>
    <w:p w:rsidR="00C17ED7" w:rsidRDefault="00405411" w:rsidP="00405411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changing the informatio</w:t>
      </w:r>
      <w:r w:rsidR="00C17ED7">
        <w:rPr>
          <w:rFonts w:ascii="Century Gothic" w:hAnsi="Century Gothic"/>
          <w:sz w:val="24"/>
          <w:szCs w:val="24"/>
        </w:rPr>
        <w:t xml:space="preserve">n you must end date the old </w:t>
      </w:r>
      <w:r>
        <w:rPr>
          <w:rFonts w:ascii="Century Gothic" w:hAnsi="Century Gothic"/>
          <w:sz w:val="24"/>
          <w:szCs w:val="24"/>
        </w:rPr>
        <w:t>entry with yesterday’s date and create a new entry with today’s date.  Don’t edit the entry and change from yes to no or no to yes.</w:t>
      </w:r>
    </w:p>
    <w:p w:rsidR="00405411" w:rsidRDefault="00405411" w:rsidP="00C17ED7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277F84" w:rsidRPr="00277F84" w:rsidRDefault="00277F84" w:rsidP="00277F8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77F84">
        <w:rPr>
          <w:rFonts w:ascii="Century Gothic" w:hAnsi="Century Gothic"/>
          <w:b/>
          <w:sz w:val="24"/>
          <w:szCs w:val="24"/>
        </w:rPr>
        <w:lastRenderedPageBreak/>
        <w:t>Camp 99</w:t>
      </w:r>
    </w:p>
    <w:p w:rsidR="00277F84" w:rsidRDefault="00277F84" w:rsidP="00277F8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</w:t>
      </w:r>
    </w:p>
    <w:p w:rsidR="002F444D" w:rsidRPr="00EF1DAA" w:rsidRDefault="00C17ED7" w:rsidP="002F444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Campers on the butterfly lot were moved from that location to a Lane County own property on </w:t>
      </w:r>
      <w:proofErr w:type="spellStart"/>
      <w:r>
        <w:rPr>
          <w:rFonts w:ascii="Century Gothic" w:hAnsi="Century Gothic"/>
          <w:sz w:val="24"/>
          <w:szCs w:val="24"/>
        </w:rPr>
        <w:t>hwy</w:t>
      </w:r>
      <w:proofErr w:type="spellEnd"/>
      <w:r>
        <w:rPr>
          <w:rFonts w:ascii="Century Gothic" w:hAnsi="Century Gothic"/>
          <w:sz w:val="24"/>
          <w:szCs w:val="24"/>
        </w:rPr>
        <w:t xml:space="preserve"> 99.  </w:t>
      </w:r>
      <w:r w:rsidR="002F444D">
        <w:rPr>
          <w:rFonts w:ascii="Century Gothic" w:hAnsi="Century Gothic"/>
          <w:sz w:val="24"/>
          <w:szCs w:val="24"/>
        </w:rPr>
        <w:t>Lane County has contracted with SVDP to do a 2</w:t>
      </w:r>
      <w:r w:rsidR="002F444D" w:rsidRPr="002F444D">
        <w:rPr>
          <w:rFonts w:ascii="Century Gothic" w:hAnsi="Century Gothic"/>
          <w:sz w:val="24"/>
          <w:szCs w:val="24"/>
          <w:vertAlign w:val="superscript"/>
        </w:rPr>
        <w:t>nd</w:t>
      </w:r>
      <w:r w:rsidR="002F444D">
        <w:rPr>
          <w:rFonts w:ascii="Century Gothic" w:hAnsi="Century Gothic"/>
          <w:sz w:val="24"/>
          <w:szCs w:val="24"/>
        </w:rPr>
        <w:t xml:space="preserve"> Dusk to Dawn site</w:t>
      </w:r>
      <w:r>
        <w:rPr>
          <w:rFonts w:ascii="Century Gothic" w:hAnsi="Century Gothic"/>
          <w:sz w:val="24"/>
          <w:szCs w:val="24"/>
        </w:rPr>
        <w:t xml:space="preserve"> at that location</w:t>
      </w:r>
      <w:r w:rsidR="002F444D">
        <w:rPr>
          <w:rFonts w:ascii="Century Gothic" w:hAnsi="Century Gothic"/>
          <w:sz w:val="24"/>
          <w:szCs w:val="24"/>
        </w:rPr>
        <w:t xml:space="preserve">.  They </w:t>
      </w:r>
      <w:r w:rsidR="003A144E">
        <w:rPr>
          <w:rFonts w:ascii="Century Gothic" w:hAnsi="Century Gothic"/>
          <w:sz w:val="24"/>
          <w:szCs w:val="24"/>
        </w:rPr>
        <w:t>will now operate</w:t>
      </w:r>
      <w:r w:rsidR="002F444D">
        <w:rPr>
          <w:rFonts w:ascii="Century Gothic" w:hAnsi="Century Gothic"/>
          <w:sz w:val="24"/>
          <w:szCs w:val="24"/>
        </w:rPr>
        <w:t xml:space="preserve"> Dusk to Da</w:t>
      </w:r>
      <w:r w:rsidR="003A144E">
        <w:rPr>
          <w:rFonts w:ascii="Century Gothic" w:hAnsi="Century Gothic"/>
          <w:sz w:val="24"/>
          <w:szCs w:val="24"/>
        </w:rPr>
        <w:t xml:space="preserve">wn North and South.  Transition plan is being created for the south site. </w:t>
      </w:r>
    </w:p>
    <w:p w:rsidR="005B4293" w:rsidRDefault="005B4293" w:rsidP="005B429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New T</w:t>
      </w:r>
      <w:r w:rsidRPr="005B4293">
        <w:rPr>
          <w:rFonts w:ascii="Century Gothic" w:hAnsi="Century Gothic"/>
          <w:b/>
          <w:sz w:val="24"/>
          <w:szCs w:val="24"/>
        </w:rPr>
        <w:t>echnology</w:t>
      </w:r>
    </w:p>
    <w:p w:rsidR="00EF1DAA" w:rsidRDefault="003A144E" w:rsidP="00EF1DA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CNA</w:t>
      </w:r>
    </w:p>
    <w:p w:rsidR="003A144E" w:rsidRPr="003A144E" w:rsidRDefault="003A144E" w:rsidP="003A144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Survey ended on Wednesday 11/07.  About 1800 people participated.  Results are being analyzed and Lise will be writing the Community Needs Assessment</w:t>
      </w:r>
    </w:p>
    <w:p w:rsidR="005B4293" w:rsidRDefault="00EF1DAA" w:rsidP="005B429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ServicePoint</w:t>
      </w:r>
      <w:proofErr w:type="spellEnd"/>
      <w:r>
        <w:rPr>
          <w:rFonts w:ascii="Century Gothic" w:hAnsi="Century Gothic"/>
          <w:sz w:val="24"/>
          <w:szCs w:val="24"/>
        </w:rPr>
        <w:t xml:space="preserve"> update</w:t>
      </w:r>
    </w:p>
    <w:p w:rsidR="003A144E" w:rsidRDefault="003A144E" w:rsidP="003A144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our previous meeting we talked about an idea to help with ROIs, that is no longer an option.   The ROI situation is </w:t>
      </w:r>
      <w:r w:rsidR="008B6D92">
        <w:rPr>
          <w:rFonts w:ascii="Century Gothic" w:hAnsi="Century Gothic"/>
          <w:sz w:val="24"/>
          <w:szCs w:val="24"/>
        </w:rPr>
        <w:t xml:space="preserve">still </w:t>
      </w:r>
      <w:r>
        <w:rPr>
          <w:rFonts w:ascii="Century Gothic" w:hAnsi="Century Gothic"/>
          <w:sz w:val="24"/>
          <w:szCs w:val="24"/>
        </w:rPr>
        <w:t xml:space="preserve">troublesome for everyone.  LC is looking into other options.   </w:t>
      </w:r>
    </w:p>
    <w:p w:rsidR="005B4293" w:rsidRDefault="005B4293" w:rsidP="005B429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 Desk ticket system</w:t>
      </w:r>
    </w:p>
    <w:p w:rsidR="0053030D" w:rsidRPr="0053030D" w:rsidRDefault="0053030D" w:rsidP="0053030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SysAid</w:t>
      </w:r>
      <w:proofErr w:type="spellEnd"/>
      <w:r>
        <w:rPr>
          <w:rFonts w:ascii="Century Gothic" w:hAnsi="Century Gothic"/>
          <w:sz w:val="24"/>
          <w:szCs w:val="24"/>
        </w:rPr>
        <w:t xml:space="preserve"> is a help desk ticketing program.  This program is used in other LC departments.   Melissa had a chance to demo it and it is something we will move forward with.  Users will email one email and a ticket will be created.  Users will be able to go in and view their tickets.  Melissa’s goal is to have this up and running by the end of the year</w:t>
      </w:r>
      <w:r w:rsidRPr="0053030D">
        <w:rPr>
          <w:rFonts w:ascii="Century Gothic" w:hAnsi="Century Gothic"/>
          <w:sz w:val="24"/>
          <w:szCs w:val="24"/>
        </w:rPr>
        <w:t xml:space="preserve"> </w:t>
      </w:r>
    </w:p>
    <w:p w:rsidR="005B4293" w:rsidRDefault="008B6D92" w:rsidP="005B429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LC HMIS </w:t>
      </w:r>
      <w:r w:rsidR="00F76AEF">
        <w:rPr>
          <w:rFonts w:ascii="Century Gothic" w:hAnsi="Century Gothic"/>
          <w:sz w:val="24"/>
          <w:szCs w:val="24"/>
        </w:rPr>
        <w:t>Training</w:t>
      </w:r>
      <w:r w:rsidR="005B4293">
        <w:rPr>
          <w:rFonts w:ascii="Century Gothic" w:hAnsi="Century Gothic"/>
          <w:sz w:val="24"/>
          <w:szCs w:val="24"/>
        </w:rPr>
        <w:t xml:space="preserve"> </w:t>
      </w:r>
    </w:p>
    <w:p w:rsidR="0053030D" w:rsidRDefault="0053030D" w:rsidP="0053030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Being honest</w:t>
      </w:r>
      <w:proofErr w:type="gramStart"/>
      <w:r>
        <w:rPr>
          <w:rFonts w:ascii="Century Gothic" w:hAnsi="Century Gothic"/>
          <w:sz w:val="24"/>
          <w:szCs w:val="24"/>
        </w:rPr>
        <w:t>..</w:t>
      </w:r>
      <w:proofErr w:type="gramEnd"/>
      <w:r>
        <w:rPr>
          <w:rFonts w:ascii="Century Gothic" w:hAnsi="Century Gothic"/>
          <w:sz w:val="24"/>
          <w:szCs w:val="24"/>
        </w:rPr>
        <w:t xml:space="preserve"> LC online</w:t>
      </w:r>
      <w:r w:rsidR="001E3416">
        <w:rPr>
          <w:rFonts w:ascii="Century Gothic" w:hAnsi="Century Gothic"/>
          <w:sz w:val="24"/>
          <w:szCs w:val="24"/>
        </w:rPr>
        <w:t xml:space="preserve"> </w:t>
      </w:r>
      <w:r w:rsidR="008B6D92">
        <w:rPr>
          <w:rFonts w:ascii="Century Gothic" w:hAnsi="Century Gothic"/>
          <w:sz w:val="24"/>
          <w:szCs w:val="24"/>
        </w:rPr>
        <w:t xml:space="preserve">training </w:t>
      </w:r>
      <w:r w:rsidR="001E3416">
        <w:rPr>
          <w:rFonts w:ascii="Century Gothic" w:hAnsi="Century Gothic"/>
          <w:sz w:val="24"/>
          <w:szCs w:val="24"/>
        </w:rPr>
        <w:t>video</w:t>
      </w:r>
      <w:r w:rsidR="008B6D92">
        <w:rPr>
          <w:rFonts w:ascii="Century Gothic" w:hAnsi="Century Gothic"/>
          <w:sz w:val="24"/>
          <w:szCs w:val="24"/>
        </w:rPr>
        <w:t xml:space="preserve">s </w:t>
      </w:r>
      <w:r w:rsidR="001E3416">
        <w:rPr>
          <w:rFonts w:ascii="Century Gothic" w:hAnsi="Century Gothic"/>
          <w:sz w:val="24"/>
          <w:szCs w:val="24"/>
        </w:rPr>
        <w:t>are</w:t>
      </w:r>
      <w:r w:rsidR="008B6D92">
        <w:rPr>
          <w:rFonts w:ascii="Century Gothic" w:hAnsi="Century Gothic"/>
          <w:sz w:val="24"/>
          <w:szCs w:val="24"/>
        </w:rPr>
        <w:t xml:space="preserve"> not good and outdated</w:t>
      </w:r>
    </w:p>
    <w:p w:rsidR="0053030D" w:rsidRDefault="0053030D" w:rsidP="0053030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Melissa</w:t>
      </w:r>
      <w:r w:rsidR="008B6D92">
        <w:rPr>
          <w:rFonts w:ascii="Century Gothic" w:hAnsi="Century Gothic"/>
          <w:sz w:val="24"/>
          <w:szCs w:val="24"/>
        </w:rPr>
        <w:t xml:space="preserve"> is</w:t>
      </w:r>
      <w:r>
        <w:rPr>
          <w:rFonts w:ascii="Century Gothic" w:hAnsi="Century Gothic"/>
          <w:sz w:val="24"/>
          <w:szCs w:val="24"/>
        </w:rPr>
        <w:t xml:space="preserve"> looking into other programs to create</w:t>
      </w:r>
      <w:r w:rsidR="008B6D92">
        <w:rPr>
          <w:rFonts w:ascii="Century Gothic" w:hAnsi="Century Gothic"/>
          <w:sz w:val="24"/>
          <w:szCs w:val="24"/>
        </w:rPr>
        <w:t xml:space="preserve"> video </w:t>
      </w:r>
      <w:r>
        <w:rPr>
          <w:rFonts w:ascii="Century Gothic" w:hAnsi="Century Gothic"/>
          <w:sz w:val="24"/>
          <w:szCs w:val="24"/>
        </w:rPr>
        <w:t>training material</w:t>
      </w:r>
    </w:p>
    <w:p w:rsidR="008B6D92" w:rsidRPr="008B6D92" w:rsidRDefault="008B6D92" w:rsidP="008B6D92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Video training material will be updated</w:t>
      </w:r>
      <w:r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no timeline for that at this point. </w:t>
      </w:r>
    </w:p>
    <w:p w:rsidR="008B6D92" w:rsidRDefault="001E3416" w:rsidP="008B6D92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Training instructions on the website are updated</w:t>
      </w:r>
    </w:p>
    <w:p w:rsidR="001E3416" w:rsidRPr="008B6D92" w:rsidRDefault="001E3416" w:rsidP="008B6D92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 w:rsidRPr="008B6D92">
        <w:rPr>
          <w:rFonts w:ascii="Century Gothic" w:hAnsi="Century Gothic"/>
          <w:sz w:val="24"/>
          <w:szCs w:val="24"/>
        </w:rPr>
        <w:t xml:space="preserve">If you would like specific instructions created or think something is missing from the website please let Melissa know. </w:t>
      </w:r>
    </w:p>
    <w:p w:rsidR="00691689" w:rsidRDefault="00691689" w:rsidP="00691689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5B4293" w:rsidRDefault="005B4293" w:rsidP="00691689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sectPr w:rsidR="005B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DA"/>
    <w:multiLevelType w:val="hybridMultilevel"/>
    <w:tmpl w:val="ED0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54E64"/>
    <w:rsid w:val="00064AAB"/>
    <w:rsid w:val="000B40E5"/>
    <w:rsid w:val="000E6E7B"/>
    <w:rsid w:val="000E7B4A"/>
    <w:rsid w:val="0011194E"/>
    <w:rsid w:val="001D7719"/>
    <w:rsid w:val="001D784D"/>
    <w:rsid w:val="001E3416"/>
    <w:rsid w:val="00270AEE"/>
    <w:rsid w:val="002737BE"/>
    <w:rsid w:val="00276A05"/>
    <w:rsid w:val="00277F84"/>
    <w:rsid w:val="002C680A"/>
    <w:rsid w:val="002F444D"/>
    <w:rsid w:val="002F5F4E"/>
    <w:rsid w:val="002F7A80"/>
    <w:rsid w:val="00314201"/>
    <w:rsid w:val="003A144E"/>
    <w:rsid w:val="003E195E"/>
    <w:rsid w:val="00405411"/>
    <w:rsid w:val="00412DEF"/>
    <w:rsid w:val="00444474"/>
    <w:rsid w:val="00452DFB"/>
    <w:rsid w:val="004E4E01"/>
    <w:rsid w:val="004E690D"/>
    <w:rsid w:val="0053030D"/>
    <w:rsid w:val="005B2C18"/>
    <w:rsid w:val="005B325D"/>
    <w:rsid w:val="005B4293"/>
    <w:rsid w:val="00611857"/>
    <w:rsid w:val="00691689"/>
    <w:rsid w:val="006A718E"/>
    <w:rsid w:val="006F1BDC"/>
    <w:rsid w:val="006F70A2"/>
    <w:rsid w:val="00731FCF"/>
    <w:rsid w:val="00741963"/>
    <w:rsid w:val="0076715D"/>
    <w:rsid w:val="00773A3B"/>
    <w:rsid w:val="007B7404"/>
    <w:rsid w:val="007C7AB0"/>
    <w:rsid w:val="007E6C3D"/>
    <w:rsid w:val="00804A75"/>
    <w:rsid w:val="00840F5C"/>
    <w:rsid w:val="008950D4"/>
    <w:rsid w:val="008B6D92"/>
    <w:rsid w:val="008F7056"/>
    <w:rsid w:val="008F77BD"/>
    <w:rsid w:val="009139CA"/>
    <w:rsid w:val="009417EA"/>
    <w:rsid w:val="00976406"/>
    <w:rsid w:val="009C54FE"/>
    <w:rsid w:val="00A37807"/>
    <w:rsid w:val="00AB30D4"/>
    <w:rsid w:val="00AE0725"/>
    <w:rsid w:val="00AF3757"/>
    <w:rsid w:val="00B155EE"/>
    <w:rsid w:val="00B57DBB"/>
    <w:rsid w:val="00BD2EDD"/>
    <w:rsid w:val="00BE56CC"/>
    <w:rsid w:val="00C17ED7"/>
    <w:rsid w:val="00C17EFB"/>
    <w:rsid w:val="00C63F5E"/>
    <w:rsid w:val="00C70CFA"/>
    <w:rsid w:val="00C7603E"/>
    <w:rsid w:val="00CD3913"/>
    <w:rsid w:val="00CD5D82"/>
    <w:rsid w:val="00CF6BEB"/>
    <w:rsid w:val="00D42F1B"/>
    <w:rsid w:val="00D445DE"/>
    <w:rsid w:val="00D80AC1"/>
    <w:rsid w:val="00D85A20"/>
    <w:rsid w:val="00E24109"/>
    <w:rsid w:val="00E671E9"/>
    <w:rsid w:val="00E75F21"/>
    <w:rsid w:val="00E9305C"/>
    <w:rsid w:val="00EA3144"/>
    <w:rsid w:val="00EC7343"/>
    <w:rsid w:val="00ED15E2"/>
    <w:rsid w:val="00EF1DAA"/>
    <w:rsid w:val="00F76AEF"/>
    <w:rsid w:val="00F779CF"/>
    <w:rsid w:val="00F81D33"/>
    <w:rsid w:val="00F85C7A"/>
    <w:rsid w:val="00FC149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ecounty.org/UserFiles/Servers/Server_3585797/File/Government/County%20Departments/Health%20and%20Human%20Services/Human%20Services/HMIS%20ServicePoint/SP%20Instructions/Quarterly%20ESG%20CAPER%20Reporting%20v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15</cp:revision>
  <cp:lastPrinted>2018-08-24T21:47:00Z</cp:lastPrinted>
  <dcterms:created xsi:type="dcterms:W3CDTF">2018-08-24T21:59:00Z</dcterms:created>
  <dcterms:modified xsi:type="dcterms:W3CDTF">2018-11-14T18:08:00Z</dcterms:modified>
</cp:coreProperties>
</file>